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2FD" w14:textId="053F7627" w:rsidR="00773047" w:rsidRPr="00531CE2" w:rsidRDefault="00C73503" w:rsidP="00033D25">
      <w:pPr>
        <w:pStyle w:val="berschrift1"/>
        <w:spacing w:after="40"/>
      </w:pPr>
      <w:r w:rsidRPr="00531CE2">
        <w:t>Digitaler Kontaktpunkt für</w:t>
      </w:r>
    </w:p>
    <w:p w14:paraId="395E97CA" w14:textId="33C5F6D6" w:rsidR="00C73503" w:rsidRPr="00531CE2" w:rsidRDefault="00C73503" w:rsidP="00033D25">
      <w:pPr>
        <w:pStyle w:val="berschrift1"/>
        <w:spacing w:after="40"/>
      </w:pPr>
      <w:r w:rsidRPr="00531CE2">
        <w:t>Recht und Ethik im Forschungsdatenmanagement</w:t>
      </w:r>
    </w:p>
    <w:p w14:paraId="00AFFA95" w14:textId="77777777" w:rsidR="00C73503" w:rsidRDefault="00C73503" w:rsidP="00531CE2">
      <w:pPr>
        <w:spacing w:after="0"/>
        <w:rPr>
          <w:rFonts w:ascii="Arial" w:hAnsi="Arial" w:cs="Arial"/>
        </w:rPr>
      </w:pPr>
    </w:p>
    <w:p w14:paraId="48856B4C" w14:textId="77777777" w:rsidR="008E6539" w:rsidRPr="00531CE2" w:rsidRDefault="008E6539" w:rsidP="00531CE2">
      <w:pPr>
        <w:spacing w:after="0"/>
        <w:rPr>
          <w:rFonts w:ascii="Arial" w:hAnsi="Arial" w:cs="Arial"/>
        </w:rPr>
      </w:pPr>
    </w:p>
    <w:p w14:paraId="7AE8ED29" w14:textId="2B6D5A37" w:rsidR="00CA4B9F" w:rsidRPr="00CA4B9F" w:rsidRDefault="00C73503" w:rsidP="001D2818">
      <w:pPr>
        <w:pStyle w:val="berschrift3"/>
        <w:spacing w:before="120" w:after="120"/>
      </w:pPr>
      <w:r w:rsidRPr="00531CE2">
        <w:t>Checkliste</w:t>
      </w:r>
      <w:r w:rsidR="00773047" w:rsidRPr="00531CE2">
        <w:t>:</w:t>
      </w:r>
      <w:r w:rsidRPr="00531CE2">
        <w:t xml:space="preserve"> </w:t>
      </w:r>
      <w:r w:rsidR="001D2818">
        <w:t>Nutzungsrechte und Lizenzen</w:t>
      </w:r>
    </w:p>
    <w:p w14:paraId="1771C43B" w14:textId="77777777" w:rsidR="008E6539" w:rsidRPr="00531CE2" w:rsidRDefault="008E6539" w:rsidP="00531CE2">
      <w:pPr>
        <w:spacing w:after="0"/>
        <w:rPr>
          <w:rFonts w:ascii="Arial" w:hAnsi="Arial" w:cs="Arial"/>
          <w:b/>
        </w:rPr>
      </w:pPr>
    </w:p>
    <w:p w14:paraId="3D58BAFA" w14:textId="388AD3BF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190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Es wurde geprüft, ob die für die Lizenzierung vorgesehenen Daten urheberrechtlich geschützt sind.</w:t>
      </w:r>
    </w:p>
    <w:p w14:paraId="1009DE9E" w14:textId="7CB8D9FD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2479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Es wurde geprüft, bei wem das Recht zur Einräumung der Nutzungsrechte liegt.</w:t>
      </w:r>
    </w:p>
    <w:p w14:paraId="65AE060C" w14:textId="2C55B93C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365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Zweck und Umfang zur (Nach-)Nutzung des Werkes wurden in nachweisbarer Form geklärt.</w:t>
      </w:r>
    </w:p>
    <w:p w14:paraId="602AF278" w14:textId="41997E00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8453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Zur Veröffentlichung und Nutzbarmachung von Forschungsdaten wurden die Rechte Dritter geprüft.</w:t>
      </w:r>
    </w:p>
    <w:p w14:paraId="6AA4C5F3" w14:textId="2DE2853D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3905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Bei Lizenzverhandlungen: Es wurde geprüft, ob der*die Lizenzgeber*in die Nutzungsrechte am Werk tatsächlich einräumen darf.</w:t>
      </w:r>
    </w:p>
    <w:p w14:paraId="4E4AEBBF" w14:textId="7D00C402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402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Bei Lizenzverhandlungen: Der für den*die Lizenznehmer*in notwendige Nutzungsumfang wurde ich nachweisbarer Form geklärt.</w:t>
      </w:r>
    </w:p>
    <w:p w14:paraId="2B42CA84" w14:textId="6B9BBC01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5963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Die Verfügbarkeit eines Open-Access- oder Creative-Commons-Zugangs zu den für die Nachnutzung vorgesehenen Forschungsdaten wurde überprüft.</w:t>
      </w:r>
    </w:p>
    <w:p w14:paraId="3C5FF269" w14:textId="73E87FD5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8733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Die mögliche Gemeinfreiheit der Daten wurde geprüft.</w:t>
      </w:r>
    </w:p>
    <w:p w14:paraId="47E3726C" w14:textId="138F8504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2901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Im Falle einer Vervielfältigung für wissenschaftliche Zwecke: Der Rahmen und der Umfang der Vervielfältigung werden eingehalten.</w:t>
      </w:r>
    </w:p>
    <w:p w14:paraId="7BA96FA0" w14:textId="4AF5A770" w:rsidR="00324F69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0499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Die Herkunft der (nach-)genutzten Daten ist transparent und eindeutig benannt.</w:t>
      </w:r>
    </w:p>
    <w:p w14:paraId="6DA6E79D" w14:textId="647CED53" w:rsidR="00531CE2" w:rsidRPr="004C00CF" w:rsidRDefault="00695843" w:rsidP="00695843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3144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00CF">
        <w:rPr>
          <w:rFonts w:ascii="Arial" w:hAnsi="Arial" w:cs="Arial"/>
          <w:sz w:val="24"/>
          <w:szCs w:val="24"/>
        </w:rPr>
        <w:tab/>
      </w:r>
      <w:r w:rsidR="00324F69" w:rsidRPr="004C00CF">
        <w:rPr>
          <w:rFonts w:ascii="Arial" w:hAnsi="Arial" w:cs="Arial"/>
          <w:sz w:val="24"/>
          <w:szCs w:val="24"/>
        </w:rPr>
        <w:t>Die allgemeinen und fachspezifischen Vorgaben der Guten Wissenschaftlichen Praxis sind bekannt und werden umgesetzt.</w:t>
      </w:r>
    </w:p>
    <w:p w14:paraId="186C7E04" w14:textId="11D34706" w:rsidR="004E0BDE" w:rsidRDefault="004E0BDE" w:rsidP="004E0BDE">
      <w:pPr>
        <w:spacing w:after="60" w:line="288" w:lineRule="auto"/>
        <w:jc w:val="both"/>
        <w:rPr>
          <w:rFonts w:ascii="Arial" w:hAnsi="Arial" w:cs="Arial"/>
        </w:rPr>
      </w:pPr>
    </w:p>
    <w:p w14:paraId="2D9636F3" w14:textId="6478C9A9" w:rsidR="00033D25" w:rsidRDefault="008E6539" w:rsidP="004C00CF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nähere Informationen zu </w:t>
      </w:r>
      <w:r w:rsidR="00DA657B">
        <w:rPr>
          <w:rFonts w:ascii="Arial" w:hAnsi="Arial" w:cs="Arial"/>
        </w:rPr>
        <w:t>Nutzungsrechten und Lizenzen</w:t>
      </w:r>
      <w:r>
        <w:rPr>
          <w:rFonts w:ascii="Arial" w:hAnsi="Arial" w:cs="Arial"/>
        </w:rPr>
        <w:t xml:space="preserve"> im Forschungsdaten</w:t>
      </w:r>
      <w:r w:rsidR="00422DE3">
        <w:rPr>
          <w:rFonts w:ascii="Arial" w:hAnsi="Arial" w:cs="Arial"/>
        </w:rPr>
        <w:softHyphen/>
      </w:r>
      <w:r>
        <w:rPr>
          <w:rFonts w:ascii="Arial" w:hAnsi="Arial" w:cs="Arial"/>
        </w:rPr>
        <w:t>management siehe:</w:t>
      </w:r>
    </w:p>
    <w:p w14:paraId="5FA4DF9A" w14:textId="5B601130" w:rsidR="008E6539" w:rsidRPr="004E0BDE" w:rsidRDefault="00324F69" w:rsidP="004C00CF">
      <w:pPr>
        <w:spacing w:after="0" w:line="288" w:lineRule="auto"/>
        <w:rPr>
          <w:rFonts w:ascii="Arial" w:hAnsi="Arial" w:cs="Arial"/>
        </w:rPr>
      </w:pPr>
      <w:hyperlink r:id="rId7" w:history="1">
        <w:r w:rsidRPr="005A55F3">
          <w:rPr>
            <w:rStyle w:val="Hyperlink"/>
            <w:rFonts w:ascii="Arial" w:hAnsi="Arial" w:cs="Arial"/>
          </w:rPr>
          <w:t>https://fdm-bb.de/rechtlich-ethischer-kontaktpunkt/rechtliche-aspekte-im-fdm/nutzungsrechte-und-lizenzen/</w:t>
        </w:r>
      </w:hyperlink>
      <w:r>
        <w:rPr>
          <w:rFonts w:ascii="Arial" w:hAnsi="Arial" w:cs="Arial"/>
        </w:rPr>
        <w:t xml:space="preserve"> </w:t>
      </w:r>
    </w:p>
    <w:sectPr w:rsidR="008E6539" w:rsidRPr="004E0BDE" w:rsidSect="00033D25">
      <w:headerReference w:type="default" r:id="rId8"/>
      <w:footerReference w:type="default" r:id="rId9"/>
      <w:pgSz w:w="11906" w:h="16838"/>
      <w:pgMar w:top="2835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4EF" w14:textId="77777777" w:rsidR="00C73503" w:rsidRDefault="00C73503" w:rsidP="00C73503">
      <w:pPr>
        <w:spacing w:after="0" w:line="240" w:lineRule="auto"/>
      </w:pPr>
      <w:r>
        <w:separator/>
      </w:r>
    </w:p>
  </w:endnote>
  <w:endnote w:type="continuationSeparator" w:id="0">
    <w:p w14:paraId="4B335DF8" w14:textId="77777777" w:rsidR="00C73503" w:rsidRDefault="00C73503" w:rsidP="00C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ABF" w14:textId="1F86CB9B" w:rsidR="005A5A1B" w:rsidRDefault="005A5A1B">
    <w:pPr>
      <w:pStyle w:val="Fuzeile"/>
      <w:rPr>
        <w:rFonts w:ascii="Arial" w:hAnsi="Arial" w:cs="Arial"/>
        <w:sz w:val="18"/>
        <w:szCs w:val="18"/>
      </w:rPr>
    </w:pPr>
  </w:p>
  <w:p w14:paraId="113DAC43" w14:textId="77777777" w:rsidR="004C00CF" w:rsidRDefault="004C00CF">
    <w:pPr>
      <w:pStyle w:val="Fuzeile"/>
      <w:rPr>
        <w:rFonts w:ascii="Arial" w:hAnsi="Arial" w:cs="Arial"/>
        <w:sz w:val="18"/>
        <w:szCs w:val="18"/>
      </w:rPr>
    </w:pPr>
  </w:p>
  <w:p w14:paraId="3DB8C14E" w14:textId="005B2D46" w:rsidR="005A5A1B" w:rsidRDefault="00033D25">
    <w:pPr>
      <w:pStyle w:val="Fuzeile"/>
      <w:rPr>
        <w:rFonts w:ascii="Arial" w:hAnsi="Arial" w:cs="Arial"/>
        <w:sz w:val="18"/>
        <w:szCs w:val="18"/>
      </w:rPr>
    </w:pPr>
    <w:r w:rsidRPr="00033D25">
      <w:rPr>
        <w:rFonts w:ascii="Arial" w:hAnsi="Arial" w:cs="Arial"/>
        <w:sz w:val="18"/>
        <w:szCs w:val="18"/>
      </w:rPr>
      <w:t>D</w:t>
    </w:r>
    <w:r w:rsidR="005A5A1B">
      <w:rPr>
        <w:rFonts w:ascii="Arial" w:hAnsi="Arial" w:cs="Arial"/>
        <w:sz w:val="18"/>
        <w:szCs w:val="18"/>
      </w:rPr>
      <w:t>igitaler Kontaktpunkt</w:t>
    </w:r>
    <w:r w:rsidRPr="00033D25">
      <w:rPr>
        <w:rFonts w:ascii="Arial" w:hAnsi="Arial" w:cs="Arial"/>
        <w:sz w:val="18"/>
        <w:szCs w:val="18"/>
      </w:rPr>
      <w:t xml:space="preserve"> Recht und Ethik im FDM | Checkliste: </w:t>
    </w:r>
    <w:r w:rsidR="004A6DA5">
      <w:rPr>
        <w:rFonts w:ascii="Arial" w:hAnsi="Arial" w:cs="Arial"/>
        <w:sz w:val="18"/>
        <w:szCs w:val="18"/>
      </w:rPr>
      <w:t>Nutzungsrechte und Lizenzen</w:t>
    </w:r>
    <w:r w:rsidR="00695843" w:rsidRPr="00695843">
      <w:rPr>
        <w:rFonts w:ascii="Arial" w:hAnsi="Arial" w:cs="Arial"/>
        <w:sz w:val="18"/>
        <w:szCs w:val="18"/>
      </w:rPr>
      <w:t xml:space="preserve"> (22.09.2025)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4FA4EB78" w14:textId="06064D9A" w:rsidR="008E6539" w:rsidRDefault="005A5A1B">
    <w:pPr>
      <w:pStyle w:val="Fuzeile"/>
      <w:rPr>
        <w:rFonts w:ascii="Arial" w:hAnsi="Arial" w:cs="Arial"/>
        <w:sz w:val="18"/>
        <w:szCs w:val="18"/>
      </w:rPr>
    </w:pPr>
    <w:hyperlink r:id="rId1" w:history="1">
      <w:r w:rsidRPr="004344F7">
        <w:rPr>
          <w:rStyle w:val="Hyperlink"/>
          <w:rFonts w:ascii="Arial" w:hAnsi="Arial" w:cs="Arial"/>
          <w:sz w:val="18"/>
          <w:szCs w:val="18"/>
        </w:rPr>
        <w:t>https://fdm-bb.de/rechtlich-ethischer-kontaktpunkt/</w:t>
      </w:r>
    </w:hyperlink>
    <w:r w:rsidR="008E6539">
      <w:rPr>
        <w:rFonts w:ascii="Arial" w:hAnsi="Arial" w:cs="Arial"/>
        <w:sz w:val="18"/>
        <w:szCs w:val="18"/>
      </w:rPr>
      <w:t xml:space="preserve"> </w:t>
    </w:r>
  </w:p>
  <w:p w14:paraId="3ADBB675" w14:textId="77777777" w:rsidR="004C00CF" w:rsidRPr="00033D25" w:rsidRDefault="004C00CF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658" w14:textId="77777777" w:rsidR="00C73503" w:rsidRDefault="00C73503" w:rsidP="00C73503">
      <w:pPr>
        <w:spacing w:after="0" w:line="240" w:lineRule="auto"/>
      </w:pPr>
      <w:r>
        <w:separator/>
      </w:r>
    </w:p>
  </w:footnote>
  <w:footnote w:type="continuationSeparator" w:id="0">
    <w:p w14:paraId="6966CDF6" w14:textId="77777777" w:rsidR="00C73503" w:rsidRDefault="00C73503" w:rsidP="00C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0964" w14:textId="56DA9AAB" w:rsidR="00C73503" w:rsidRDefault="00C7350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4669" wp14:editId="22DC5D6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343150" cy="790575"/>
          <wp:effectExtent l="0" t="0" r="0" b="9525"/>
          <wp:wrapSquare wrapText="bothSides"/>
          <wp:docPr id="3967191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1649C4" wp14:editId="3A9A9F6B">
          <wp:extent cx="1112714" cy="539676"/>
          <wp:effectExtent l="0" t="0" r="0" b="0"/>
          <wp:docPr id="71109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28" cy="54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350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12"/>
    <w:multiLevelType w:val="hybridMultilevel"/>
    <w:tmpl w:val="E99A3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481"/>
    <w:multiLevelType w:val="hybridMultilevel"/>
    <w:tmpl w:val="7046908A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454"/>
    <w:multiLevelType w:val="hybridMultilevel"/>
    <w:tmpl w:val="838AB75C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8AE"/>
    <w:multiLevelType w:val="hybridMultilevel"/>
    <w:tmpl w:val="650E4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06688">
    <w:abstractNumId w:val="3"/>
  </w:num>
  <w:num w:numId="2" w16cid:durableId="1776513268">
    <w:abstractNumId w:val="1"/>
  </w:num>
  <w:num w:numId="3" w16cid:durableId="141048358">
    <w:abstractNumId w:val="2"/>
  </w:num>
  <w:num w:numId="4" w16cid:durableId="181529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3"/>
    <w:rsid w:val="00033D25"/>
    <w:rsid w:val="000C4E61"/>
    <w:rsid w:val="001C1B71"/>
    <w:rsid w:val="001D2818"/>
    <w:rsid w:val="00212AFE"/>
    <w:rsid w:val="00241DBD"/>
    <w:rsid w:val="00324F69"/>
    <w:rsid w:val="00325182"/>
    <w:rsid w:val="003F4889"/>
    <w:rsid w:val="00422DE3"/>
    <w:rsid w:val="004A6DA5"/>
    <w:rsid w:val="004C00CF"/>
    <w:rsid w:val="004E0BDE"/>
    <w:rsid w:val="00531CE2"/>
    <w:rsid w:val="0055281E"/>
    <w:rsid w:val="005A5A1B"/>
    <w:rsid w:val="00687657"/>
    <w:rsid w:val="00695843"/>
    <w:rsid w:val="00767C2D"/>
    <w:rsid w:val="00773047"/>
    <w:rsid w:val="00775A7A"/>
    <w:rsid w:val="008E6539"/>
    <w:rsid w:val="00974EB7"/>
    <w:rsid w:val="00C73503"/>
    <w:rsid w:val="00CA4B9F"/>
    <w:rsid w:val="00D04AAF"/>
    <w:rsid w:val="00D24499"/>
    <w:rsid w:val="00D46B95"/>
    <w:rsid w:val="00DA657B"/>
    <w:rsid w:val="00DF3A3A"/>
    <w:rsid w:val="00E06139"/>
    <w:rsid w:val="00E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BD6B9"/>
  <w15:chartTrackingRefBased/>
  <w15:docId w15:val="{465D61C2-FBE5-48B6-A91D-8A399F3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A7A"/>
    <w:pPr>
      <w:keepNext/>
      <w:keepLines/>
      <w:spacing w:after="20"/>
      <w:jc w:val="center"/>
      <w:outlineLvl w:val="0"/>
    </w:pPr>
    <w:rPr>
      <w:rFonts w:ascii="Arial" w:eastAsiaTheme="majorEastAsia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5A7A"/>
    <w:pPr>
      <w:spacing w:before="0" w:after="0"/>
      <w:jc w:val="center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A7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5A7A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A7A"/>
    <w:pPr>
      <w:numPr>
        <w:ilvl w:val="1"/>
      </w:numPr>
      <w:spacing w:after="120"/>
    </w:pPr>
    <w:rPr>
      <w:rFonts w:ascii="Arial" w:eastAsiaTheme="majorEastAsia" w:hAnsi="Arial" w:cs="Arial"/>
      <w:color w:val="0F4761" w:themeColor="accent1" w:themeShade="BF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A7A"/>
    <w:rPr>
      <w:rFonts w:ascii="Arial" w:eastAsiaTheme="majorEastAsia" w:hAnsi="Arial" w:cs="Arial"/>
      <w:color w:val="0F4761" w:themeColor="accent1" w:themeShade="BF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C7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5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503"/>
  </w:style>
  <w:style w:type="paragraph" w:styleId="Fuzeile">
    <w:name w:val="footer"/>
    <w:basedOn w:val="Standard"/>
    <w:link w:val="Fu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503"/>
  </w:style>
  <w:style w:type="character" w:styleId="Hyperlink">
    <w:name w:val="Hyperlink"/>
    <w:basedOn w:val="Absatz-Standardschriftart"/>
    <w:uiPriority w:val="99"/>
    <w:unhideWhenUsed/>
    <w:rsid w:val="004E0BD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BD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F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F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F69"/>
    <w:rPr>
      <w:b/>
      <w:bCs/>
      <w:kern w:val="0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F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dm-bb.de/rechtlich-ethischer-kontaktpunkt/rechtliche-aspekte-im-fdm/nutzungsrechte-und-lizenz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dm-bb.de/rechtlich-ethischer-kontaktpunk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Nowoitnick</dc:creator>
  <cp:keywords/>
  <dc:description/>
  <cp:lastModifiedBy>Jule Nowoitnick</cp:lastModifiedBy>
  <cp:revision>8</cp:revision>
  <dcterms:created xsi:type="dcterms:W3CDTF">2025-09-22T12:45:00Z</dcterms:created>
  <dcterms:modified xsi:type="dcterms:W3CDTF">2025-09-29T11:13:00Z</dcterms:modified>
</cp:coreProperties>
</file>